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A0" w:rsidRPr="001A58CC" w:rsidRDefault="00A913A0" w:rsidP="00A913A0">
      <w:pPr>
        <w:pStyle w:val="Heading1"/>
        <w:spacing w:before="120" w:after="120" w:line="360" w:lineRule="auto"/>
        <w:jc w:val="center"/>
        <w:rPr>
          <w:rFonts w:ascii="Times New Roman" w:hAnsi="Times New Roman"/>
          <w:sz w:val="28"/>
          <w:szCs w:val="28"/>
          <w:u w:val="single"/>
          <w:lang w:val="en-US"/>
        </w:rPr>
      </w:pPr>
      <w:bookmarkStart w:id="0" w:name="_Toc374000463"/>
      <w:r w:rsidRPr="001A58CC">
        <w:rPr>
          <w:rFonts w:ascii="Times New Roman" w:hAnsi="Times New Roman"/>
          <w:sz w:val="28"/>
          <w:szCs w:val="28"/>
          <w:u w:val="single"/>
          <w:lang w:val="en-CA"/>
        </w:rPr>
        <w:t xml:space="preserve">Minutes from the meeting of the Sector Working Group for </w:t>
      </w:r>
      <w:r w:rsidRPr="001A58CC">
        <w:rPr>
          <w:rFonts w:ascii="Times New Roman" w:hAnsi="Times New Roman"/>
          <w:sz w:val="28"/>
          <w:szCs w:val="28"/>
          <w:u w:val="single"/>
          <w:lang w:val="en-US"/>
        </w:rPr>
        <w:t>Competitiveness</w:t>
      </w:r>
      <w:bookmarkEnd w:id="0"/>
    </w:p>
    <w:p w:rsidR="00A913A0" w:rsidRPr="001A58CC" w:rsidRDefault="00A913A0" w:rsidP="00A913A0">
      <w:pPr>
        <w:spacing w:before="120" w:after="120" w:line="360" w:lineRule="auto"/>
        <w:rPr>
          <w:rFonts w:ascii="Times New Roman" w:hAnsi="Times New Roman"/>
          <w:sz w:val="24"/>
          <w:szCs w:val="24"/>
          <w:lang w:val="en-CA"/>
        </w:rPr>
      </w:pPr>
      <w:r w:rsidRPr="001A58CC">
        <w:rPr>
          <w:rFonts w:ascii="Times New Roman" w:hAnsi="Times New Roman"/>
          <w:sz w:val="24"/>
          <w:szCs w:val="24"/>
          <w:lang w:val="en-CA"/>
        </w:rPr>
        <w:t>Date: November 28, 2013</w:t>
      </w:r>
    </w:p>
    <w:p w:rsidR="00A913A0" w:rsidRPr="001A58CC" w:rsidRDefault="00A913A0" w:rsidP="00A913A0">
      <w:pPr>
        <w:spacing w:before="120" w:after="120" w:line="360" w:lineRule="auto"/>
        <w:rPr>
          <w:rFonts w:ascii="Times New Roman" w:hAnsi="Times New Roman"/>
          <w:sz w:val="24"/>
          <w:szCs w:val="24"/>
          <w:lang w:val="en-CA"/>
        </w:rPr>
      </w:pPr>
      <w:r w:rsidRPr="001A58CC">
        <w:rPr>
          <w:rFonts w:ascii="Times New Roman" w:hAnsi="Times New Roman"/>
          <w:sz w:val="24"/>
          <w:szCs w:val="24"/>
          <w:lang w:val="en-CA"/>
        </w:rPr>
        <w:t>Venue: SEIO</w:t>
      </w:r>
    </w:p>
    <w:p w:rsidR="00A913A0" w:rsidRPr="001A58CC" w:rsidRDefault="00A913A0" w:rsidP="00A913A0">
      <w:pPr>
        <w:spacing w:before="120" w:after="120" w:line="360" w:lineRule="auto"/>
        <w:rPr>
          <w:rStyle w:val="Corpsdutexte"/>
          <w:rFonts w:ascii="Times New Roman" w:hAnsi="Times New Roman"/>
          <w:color w:val="000000"/>
          <w:sz w:val="24"/>
          <w:szCs w:val="24"/>
          <w:lang w:val="sl-SI" w:eastAsia="sl-SI"/>
        </w:rPr>
      </w:pPr>
      <w:r w:rsidRPr="001A58CC">
        <w:rPr>
          <w:rFonts w:ascii="Times New Roman" w:hAnsi="Times New Roman"/>
          <w:sz w:val="24"/>
          <w:szCs w:val="24"/>
          <w:lang w:val="en-CA"/>
        </w:rPr>
        <w:t xml:space="preserve">Time: </w:t>
      </w:r>
      <w:r w:rsidRPr="001A58CC">
        <w:rPr>
          <w:rStyle w:val="Corpsdutexte"/>
          <w:rFonts w:ascii="Times New Roman" w:hAnsi="Times New Roman"/>
          <w:color w:val="000000"/>
          <w:sz w:val="24"/>
          <w:szCs w:val="24"/>
          <w:lang w:val="sl-SI" w:eastAsia="sl-SI"/>
        </w:rPr>
        <w:t>09:30-11:00</w:t>
      </w:r>
    </w:p>
    <w:p w:rsidR="00A913A0" w:rsidRPr="001A58CC" w:rsidRDefault="00A913A0" w:rsidP="00A913A0">
      <w:pPr>
        <w:numPr>
          <w:ilvl w:val="0"/>
          <w:numId w:val="5"/>
        </w:numPr>
        <w:spacing w:after="0"/>
        <w:jc w:val="both"/>
        <w:rPr>
          <w:rFonts w:ascii="Times New Roman" w:hAnsi="Times New Roman"/>
          <w:sz w:val="24"/>
          <w:szCs w:val="24"/>
          <w:lang w:val="en-US"/>
        </w:rPr>
      </w:pPr>
      <w:r>
        <w:rPr>
          <w:rFonts w:ascii="Times New Roman" w:hAnsi="Times New Roman"/>
          <w:b/>
          <w:sz w:val="26"/>
          <w:szCs w:val="26"/>
          <w:u w:val="single"/>
        </w:rPr>
        <w:t>Optimal Strategic Framework in Competitiveness sector</w:t>
      </w:r>
    </w:p>
    <w:p w:rsidR="00A913A0" w:rsidRPr="001C015F" w:rsidRDefault="00A913A0" w:rsidP="00A913A0">
      <w:pPr>
        <w:jc w:val="both"/>
        <w:rPr>
          <w:rFonts w:ascii="Times New Roman" w:hAnsi="Times New Roman"/>
          <w:sz w:val="24"/>
          <w:szCs w:val="24"/>
          <w:lang w:val="en-US"/>
        </w:rPr>
      </w:pPr>
      <w:r w:rsidRPr="001C015F">
        <w:rPr>
          <w:rFonts w:ascii="Times New Roman" w:eastAsia="Times New Roman" w:hAnsi="Times New Roman"/>
          <w:bCs/>
          <w:i/>
          <w:kern w:val="32"/>
          <w:sz w:val="24"/>
          <w:szCs w:val="24"/>
          <w:lang w:val="en-CA"/>
        </w:rPr>
        <w:t>The purpose of this topic was to discuss optimal strategic framework per sector based on the discussion paper “Moving to strategic frameworks for each sector in 2014-2020” prepared by SEIO.  The paper sets the proposal for a coherent and comprehensive strategic framework that concentrates assistance, maximises impact and takes into account the cross-sector synergies.</w:t>
      </w:r>
    </w:p>
    <w:p w:rsidR="00E532E1" w:rsidRPr="00A913A0" w:rsidRDefault="00E532E1" w:rsidP="00A913A0">
      <w:pPr>
        <w:spacing w:before="100" w:beforeAutospacing="1" w:after="100" w:afterAutospacing="1"/>
        <w:jc w:val="both"/>
        <w:rPr>
          <w:rStyle w:val="Corpsdutexte"/>
          <w:rFonts w:ascii="Times New Roman" w:hAnsi="Times New Roman"/>
          <w:color w:val="000000"/>
          <w:sz w:val="24"/>
          <w:szCs w:val="24"/>
          <w:lang w:eastAsia="sl-SI"/>
        </w:rPr>
      </w:pPr>
      <w:r w:rsidRPr="00A913A0">
        <w:rPr>
          <w:rStyle w:val="Corpsdutexte"/>
          <w:rFonts w:ascii="Times New Roman" w:hAnsi="Times New Roman"/>
          <w:b/>
          <w:color w:val="000000"/>
          <w:sz w:val="24"/>
          <w:szCs w:val="24"/>
          <w:u w:val="single"/>
          <w:lang w:eastAsia="sl-SI"/>
        </w:rPr>
        <w:t>Comments</w:t>
      </w:r>
    </w:p>
    <w:p w:rsidR="00E532E1" w:rsidRPr="00A913A0" w:rsidRDefault="00E532E1" w:rsidP="00A913A0">
      <w:pPr>
        <w:spacing w:before="100" w:beforeAutospacing="1" w:after="100" w:afterAutospacing="1"/>
        <w:jc w:val="both"/>
        <w:rPr>
          <w:rStyle w:val="Corpsdutexte"/>
          <w:rFonts w:ascii="Times New Roman" w:hAnsi="Times New Roman"/>
          <w:color w:val="000000"/>
          <w:sz w:val="24"/>
          <w:szCs w:val="24"/>
          <w:lang w:val="sl-SI" w:eastAsia="sl-SI"/>
        </w:rPr>
      </w:pPr>
      <w:r w:rsidRPr="00A913A0">
        <w:rPr>
          <w:rStyle w:val="Corpsdutexte"/>
          <w:rFonts w:ascii="Times New Roman" w:hAnsi="Times New Roman"/>
          <w:color w:val="000000"/>
          <w:sz w:val="24"/>
          <w:szCs w:val="24"/>
          <w:lang w:val="sl-SI" w:eastAsia="sl-SI"/>
        </w:rPr>
        <w:t>SEIO:</w:t>
      </w:r>
    </w:p>
    <w:p w:rsidR="00E532E1" w:rsidRPr="00A913A0" w:rsidRDefault="00D01E3E" w:rsidP="00A913A0">
      <w:pPr>
        <w:numPr>
          <w:ilvl w:val="0"/>
          <w:numId w:val="1"/>
        </w:numPr>
        <w:spacing w:before="100" w:beforeAutospacing="1" w:after="100" w:afterAutospacing="1"/>
        <w:ind w:left="714" w:hanging="357"/>
        <w:jc w:val="both"/>
        <w:rPr>
          <w:rFonts w:ascii="Times New Roman" w:hAnsi="Times New Roman"/>
          <w:color w:val="000000"/>
          <w:sz w:val="24"/>
          <w:szCs w:val="24"/>
          <w:shd w:val="clear" w:color="auto" w:fill="FFFFFF"/>
          <w:lang w:val="sl-SI" w:eastAsia="sl-SI"/>
        </w:rPr>
      </w:pPr>
      <w:r w:rsidRPr="00A913A0">
        <w:rPr>
          <w:rFonts w:ascii="Times New Roman" w:hAnsi="Times New Roman"/>
          <w:sz w:val="24"/>
          <w:szCs w:val="24"/>
        </w:rPr>
        <w:t xml:space="preserve">Strategic framework </w:t>
      </w:r>
      <w:r w:rsidR="00F47EB3" w:rsidRPr="00A913A0">
        <w:rPr>
          <w:rFonts w:ascii="Times New Roman" w:hAnsi="Times New Roman"/>
          <w:sz w:val="24"/>
          <w:szCs w:val="24"/>
        </w:rPr>
        <w:t xml:space="preserve">consists </w:t>
      </w:r>
      <w:r w:rsidRPr="00A913A0">
        <w:rPr>
          <w:rFonts w:ascii="Times New Roman" w:hAnsi="Times New Roman"/>
          <w:sz w:val="24"/>
          <w:szCs w:val="24"/>
        </w:rPr>
        <w:t xml:space="preserve">of </w:t>
      </w:r>
      <w:r w:rsidR="00E532E1" w:rsidRPr="00A913A0">
        <w:rPr>
          <w:rFonts w:ascii="Times New Roman" w:hAnsi="Times New Roman"/>
          <w:sz w:val="24"/>
          <w:szCs w:val="24"/>
        </w:rPr>
        <w:t xml:space="preserve">at least 15 sector strategies and 5 multi-sector strategies </w:t>
      </w:r>
      <w:r w:rsidR="00E532E1" w:rsidRPr="00A913A0">
        <w:rPr>
          <w:rFonts w:ascii="Times New Roman" w:hAnsi="Times New Roman"/>
          <w:color w:val="000000"/>
          <w:sz w:val="24"/>
          <w:szCs w:val="24"/>
          <w:shd w:val="clear" w:color="auto" w:fill="FFFFFF"/>
          <w:lang w:val="sl-SI" w:eastAsia="sl-SI"/>
        </w:rPr>
        <w:t xml:space="preserve">which raises questions regarding maturity of sector policy and rediness </w:t>
      </w:r>
      <w:r w:rsidR="00F47EB3" w:rsidRPr="00A913A0">
        <w:rPr>
          <w:rFonts w:ascii="Times New Roman" w:hAnsi="Times New Roman"/>
          <w:color w:val="000000"/>
          <w:sz w:val="24"/>
          <w:szCs w:val="24"/>
          <w:shd w:val="clear" w:color="auto" w:fill="FFFFFF"/>
          <w:lang w:val="sl-SI" w:eastAsia="sl-SI"/>
        </w:rPr>
        <w:t>for sector approach</w:t>
      </w:r>
    </w:p>
    <w:p w:rsidR="00E532E1" w:rsidRPr="00A913A0" w:rsidRDefault="00E532E1" w:rsidP="00A913A0">
      <w:pPr>
        <w:pStyle w:val="ListParagraph"/>
        <w:numPr>
          <w:ilvl w:val="0"/>
          <w:numId w:val="1"/>
        </w:numPr>
        <w:spacing w:before="100" w:beforeAutospacing="1" w:after="100" w:afterAutospacing="1" w:line="276" w:lineRule="auto"/>
        <w:ind w:left="714" w:hanging="357"/>
        <w:jc w:val="both"/>
        <w:rPr>
          <w:rFonts w:ascii="Times New Roman" w:hAnsi="Times New Roman"/>
          <w:sz w:val="24"/>
          <w:szCs w:val="24"/>
        </w:rPr>
      </w:pPr>
      <w:r w:rsidRPr="00A913A0">
        <w:rPr>
          <w:rFonts w:ascii="Times New Roman" w:hAnsi="Times New Roman"/>
          <w:sz w:val="24"/>
          <w:szCs w:val="24"/>
        </w:rPr>
        <w:t>There are proposal to improve strategic framework by preparation of single  economic development strategy and 4 subsector strategies (related to the business environment, industrial development and entrepreneurship, research and development  and ICT development)</w:t>
      </w:r>
    </w:p>
    <w:p w:rsidR="00E532E1" w:rsidRPr="00A913A0" w:rsidRDefault="00E532E1" w:rsidP="00A913A0">
      <w:pPr>
        <w:pStyle w:val="ListParagraph"/>
        <w:numPr>
          <w:ilvl w:val="0"/>
          <w:numId w:val="1"/>
        </w:numPr>
        <w:spacing w:before="100" w:beforeAutospacing="1" w:after="100" w:afterAutospacing="1" w:line="276" w:lineRule="auto"/>
        <w:ind w:left="714" w:hanging="357"/>
        <w:jc w:val="both"/>
        <w:rPr>
          <w:rFonts w:ascii="Times New Roman" w:hAnsi="Times New Roman"/>
          <w:sz w:val="24"/>
          <w:szCs w:val="24"/>
        </w:rPr>
      </w:pPr>
      <w:r w:rsidRPr="00A913A0">
        <w:rPr>
          <w:rFonts w:ascii="Times New Roman" w:hAnsi="Times New Roman"/>
          <w:sz w:val="24"/>
          <w:szCs w:val="24"/>
        </w:rPr>
        <w:t>This proposal is in line with the recent Enlargement strategy which suggests development of single economic reform strategy with for programs</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 xml:space="preserve">Ministry of External and Internal Trade and Telecommunications (MoEITT): </w:t>
      </w:r>
    </w:p>
    <w:p w:rsidR="00E532E1" w:rsidRPr="00A913A0" w:rsidRDefault="00E532E1" w:rsidP="00A913A0">
      <w:pPr>
        <w:pStyle w:val="ListParagraph"/>
        <w:numPr>
          <w:ilvl w:val="0"/>
          <w:numId w:val="1"/>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MEITT </w:t>
      </w:r>
      <w:r w:rsidR="00E021BE" w:rsidRPr="00A913A0">
        <w:rPr>
          <w:rFonts w:ascii="Times New Roman" w:hAnsi="Times New Roman"/>
          <w:sz w:val="24"/>
          <w:szCs w:val="24"/>
        </w:rPr>
        <w:t xml:space="preserve">has </w:t>
      </w:r>
      <w:r w:rsidRPr="00A913A0">
        <w:rPr>
          <w:rFonts w:ascii="Times New Roman" w:hAnsi="Times New Roman"/>
          <w:sz w:val="24"/>
          <w:szCs w:val="24"/>
        </w:rPr>
        <w:t>announced th</w:t>
      </w:r>
      <w:r w:rsidR="00E021BE" w:rsidRPr="00A913A0">
        <w:rPr>
          <w:rFonts w:ascii="Times New Roman" w:hAnsi="Times New Roman"/>
          <w:sz w:val="24"/>
          <w:szCs w:val="24"/>
        </w:rPr>
        <w:t>at</w:t>
      </w:r>
      <w:r w:rsidRPr="00A913A0">
        <w:rPr>
          <w:rFonts w:ascii="Times New Roman" w:hAnsi="Times New Roman"/>
          <w:sz w:val="24"/>
          <w:szCs w:val="24"/>
        </w:rPr>
        <w:t xml:space="preserve"> </w:t>
      </w:r>
      <w:r w:rsidR="00E021BE" w:rsidRPr="00A913A0">
        <w:rPr>
          <w:rFonts w:ascii="Times New Roman" w:hAnsi="Times New Roman"/>
          <w:sz w:val="24"/>
          <w:szCs w:val="24"/>
        </w:rPr>
        <w:t xml:space="preserve">a </w:t>
      </w:r>
      <w:r w:rsidRPr="00A913A0">
        <w:rPr>
          <w:rFonts w:ascii="Times New Roman" w:hAnsi="Times New Roman"/>
          <w:sz w:val="24"/>
          <w:szCs w:val="24"/>
        </w:rPr>
        <w:t xml:space="preserve">new broadband strategy which </w:t>
      </w:r>
      <w:r w:rsidR="00E021BE" w:rsidRPr="00A913A0">
        <w:rPr>
          <w:rFonts w:ascii="Times New Roman" w:hAnsi="Times New Roman"/>
          <w:sz w:val="24"/>
          <w:szCs w:val="24"/>
        </w:rPr>
        <w:t>will</w:t>
      </w:r>
      <w:r w:rsidRPr="00A913A0">
        <w:rPr>
          <w:rFonts w:ascii="Times New Roman" w:hAnsi="Times New Roman"/>
          <w:sz w:val="24"/>
          <w:szCs w:val="24"/>
        </w:rPr>
        <w:t xml:space="preserve"> be one of the </w:t>
      </w:r>
      <w:r w:rsidR="00E021BE" w:rsidRPr="00A913A0">
        <w:rPr>
          <w:rFonts w:ascii="Times New Roman" w:hAnsi="Times New Roman"/>
          <w:sz w:val="24"/>
          <w:szCs w:val="24"/>
        </w:rPr>
        <w:t>core</w:t>
      </w:r>
      <w:r w:rsidRPr="00A913A0">
        <w:rPr>
          <w:rFonts w:ascii="Times New Roman" w:hAnsi="Times New Roman"/>
          <w:sz w:val="24"/>
          <w:szCs w:val="24"/>
        </w:rPr>
        <w:t xml:space="preserve"> strategies </w:t>
      </w:r>
      <w:r w:rsidR="00E021BE" w:rsidRPr="00A913A0">
        <w:rPr>
          <w:rFonts w:ascii="Times New Roman" w:hAnsi="Times New Roman"/>
          <w:sz w:val="24"/>
          <w:szCs w:val="24"/>
        </w:rPr>
        <w:t xml:space="preserve">in </w:t>
      </w:r>
      <w:r w:rsidR="00AD70A4" w:rsidRPr="00A913A0">
        <w:rPr>
          <w:rFonts w:ascii="Times New Roman" w:hAnsi="Times New Roman"/>
          <w:sz w:val="24"/>
          <w:szCs w:val="24"/>
        </w:rPr>
        <w:t xml:space="preserve">ICT </w:t>
      </w:r>
      <w:r w:rsidR="00E021BE" w:rsidRPr="00A913A0">
        <w:rPr>
          <w:rFonts w:ascii="Times New Roman" w:hAnsi="Times New Roman"/>
          <w:sz w:val="24"/>
          <w:szCs w:val="24"/>
        </w:rPr>
        <w:t xml:space="preserve">sub-sector </w:t>
      </w:r>
      <w:r w:rsidRPr="00A913A0">
        <w:rPr>
          <w:rFonts w:ascii="Times New Roman" w:hAnsi="Times New Roman"/>
          <w:sz w:val="24"/>
          <w:szCs w:val="24"/>
        </w:rPr>
        <w:t>is under development. This strategy should be the umbrella for existing 5 strategies in ICT</w:t>
      </w:r>
      <w:r w:rsidR="00AD70A4" w:rsidRPr="00A913A0">
        <w:rPr>
          <w:rFonts w:ascii="Times New Roman" w:hAnsi="Times New Roman"/>
          <w:sz w:val="24"/>
          <w:szCs w:val="24"/>
        </w:rPr>
        <w:t xml:space="preserve"> field</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Ministry of Economy (MoE):</w:t>
      </w:r>
    </w:p>
    <w:p w:rsidR="00E532E1" w:rsidRPr="00A913A0" w:rsidRDefault="00E021BE" w:rsidP="00A913A0">
      <w:pPr>
        <w:pStyle w:val="ListParagraph"/>
        <w:numPr>
          <w:ilvl w:val="0"/>
          <w:numId w:val="1"/>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Current </w:t>
      </w:r>
      <w:r w:rsidR="00E532E1" w:rsidRPr="00A913A0">
        <w:rPr>
          <w:rFonts w:ascii="Times New Roman" w:hAnsi="Times New Roman"/>
          <w:sz w:val="24"/>
          <w:szCs w:val="24"/>
        </w:rPr>
        <w:t xml:space="preserve">SME competitiveness and innovation </w:t>
      </w:r>
      <w:r w:rsidRPr="00A913A0">
        <w:rPr>
          <w:rFonts w:ascii="Times New Roman" w:hAnsi="Times New Roman"/>
          <w:sz w:val="24"/>
          <w:szCs w:val="24"/>
        </w:rPr>
        <w:t xml:space="preserve">strategy </w:t>
      </w:r>
      <w:r w:rsidR="00E532E1" w:rsidRPr="00A913A0">
        <w:rPr>
          <w:rFonts w:ascii="Times New Roman" w:hAnsi="Times New Roman"/>
          <w:sz w:val="24"/>
          <w:szCs w:val="24"/>
        </w:rPr>
        <w:t>will expire this year and a new one called Competitiveness and Entrepreneurship Development Strategy is under preparation. Small Business Act shall remain the main policy document and a business environment will continue to be in focus</w:t>
      </w:r>
      <w:r w:rsidRPr="00A913A0">
        <w:rPr>
          <w:rFonts w:ascii="Times New Roman" w:hAnsi="Times New Roman"/>
          <w:sz w:val="24"/>
          <w:szCs w:val="24"/>
        </w:rPr>
        <w:t xml:space="preserve"> as a one of</w:t>
      </w:r>
      <w:r w:rsidR="00E532E1" w:rsidRPr="00A913A0">
        <w:rPr>
          <w:rFonts w:ascii="Times New Roman" w:hAnsi="Times New Roman"/>
          <w:sz w:val="24"/>
          <w:szCs w:val="24"/>
        </w:rPr>
        <w:t xml:space="preserve"> </w:t>
      </w:r>
      <w:r w:rsidRPr="00A913A0">
        <w:rPr>
          <w:rFonts w:ascii="Times New Roman" w:hAnsi="Times New Roman"/>
          <w:sz w:val="24"/>
          <w:szCs w:val="24"/>
        </w:rPr>
        <w:t>eight pillars.</w:t>
      </w:r>
    </w:p>
    <w:p w:rsidR="00E532E1" w:rsidRPr="00A913A0" w:rsidRDefault="00E021BE" w:rsidP="00A913A0">
      <w:pPr>
        <w:pStyle w:val="ListParagraph"/>
        <w:numPr>
          <w:ilvl w:val="0"/>
          <w:numId w:val="1"/>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lastRenderedPageBreak/>
        <w:t xml:space="preserve">MoE </w:t>
      </w:r>
      <w:r w:rsidR="00E532E1" w:rsidRPr="00A913A0">
        <w:rPr>
          <w:rFonts w:ascii="Times New Roman" w:hAnsi="Times New Roman"/>
          <w:sz w:val="24"/>
          <w:szCs w:val="24"/>
        </w:rPr>
        <w:t xml:space="preserve">suggested </w:t>
      </w:r>
      <w:r w:rsidR="00AD70A4" w:rsidRPr="00A913A0">
        <w:rPr>
          <w:rFonts w:ascii="Times New Roman" w:hAnsi="Times New Roman"/>
          <w:sz w:val="24"/>
          <w:szCs w:val="24"/>
        </w:rPr>
        <w:t>keeping</w:t>
      </w:r>
      <w:r w:rsidRPr="00A913A0">
        <w:rPr>
          <w:rFonts w:ascii="Times New Roman" w:hAnsi="Times New Roman"/>
          <w:sz w:val="24"/>
          <w:szCs w:val="24"/>
        </w:rPr>
        <w:t xml:space="preserve"> Industrial Development Strategy 2011-2020 as an</w:t>
      </w:r>
      <w:r w:rsidR="00E532E1" w:rsidRPr="00A913A0">
        <w:rPr>
          <w:rFonts w:ascii="Times New Roman" w:hAnsi="Times New Roman"/>
          <w:sz w:val="24"/>
          <w:szCs w:val="24"/>
        </w:rPr>
        <w:t xml:space="preserve"> </w:t>
      </w:r>
      <w:r w:rsidRPr="00A913A0">
        <w:rPr>
          <w:rFonts w:ascii="Times New Roman" w:hAnsi="Times New Roman"/>
          <w:sz w:val="24"/>
          <w:szCs w:val="24"/>
        </w:rPr>
        <w:t xml:space="preserve">umbrella </w:t>
      </w:r>
      <w:r w:rsidR="00E532E1" w:rsidRPr="00A913A0">
        <w:rPr>
          <w:rFonts w:ascii="Times New Roman" w:hAnsi="Times New Roman"/>
          <w:sz w:val="24"/>
          <w:szCs w:val="24"/>
        </w:rPr>
        <w:t xml:space="preserve">document </w:t>
      </w:r>
      <w:r w:rsidR="00AD70A4" w:rsidRPr="00A913A0">
        <w:rPr>
          <w:rFonts w:ascii="Times New Roman" w:hAnsi="Times New Roman"/>
          <w:sz w:val="24"/>
          <w:szCs w:val="24"/>
        </w:rPr>
        <w:t>in this sector and preparing operational sub-sector documents (or programs)</w:t>
      </w:r>
      <w:r w:rsidR="00E532E1" w:rsidRPr="00A913A0">
        <w:rPr>
          <w:rFonts w:ascii="Times New Roman" w:hAnsi="Times New Roman"/>
          <w:sz w:val="24"/>
          <w:szCs w:val="24"/>
        </w:rPr>
        <w:t xml:space="preserve"> oriented towards the implem</w:t>
      </w:r>
      <w:r w:rsidR="00AD70A4" w:rsidRPr="00A913A0">
        <w:rPr>
          <w:rFonts w:ascii="Times New Roman" w:hAnsi="Times New Roman"/>
          <w:sz w:val="24"/>
          <w:szCs w:val="24"/>
        </w:rPr>
        <w:t>entation</w:t>
      </w:r>
      <w:r w:rsidR="00E532E1" w:rsidRPr="00A913A0">
        <w:rPr>
          <w:rFonts w:ascii="Times New Roman" w:hAnsi="Times New Roman"/>
          <w:sz w:val="24"/>
          <w:szCs w:val="24"/>
        </w:rPr>
        <w:t xml:space="preserve"> </w:t>
      </w:r>
    </w:p>
    <w:p w:rsidR="00AD70A4" w:rsidRPr="00A913A0" w:rsidRDefault="00AD70A4" w:rsidP="00A913A0">
      <w:pPr>
        <w:spacing w:before="100" w:beforeAutospacing="1" w:after="100" w:afterAutospacing="1"/>
        <w:jc w:val="both"/>
        <w:rPr>
          <w:rFonts w:ascii="Times New Roman" w:hAnsi="Times New Roman"/>
          <w:sz w:val="24"/>
          <w:szCs w:val="24"/>
        </w:rPr>
      </w:pPr>
      <w:r w:rsidRPr="00A913A0">
        <w:rPr>
          <w:rFonts w:ascii="Times New Roman" w:hAnsi="Times New Roman"/>
          <w:sz w:val="24"/>
          <w:szCs w:val="24"/>
        </w:rPr>
        <w:t>Ministry of Education, Science and Technological Development (MoESTD)</w:t>
      </w:r>
    </w:p>
    <w:p w:rsidR="00E532E1" w:rsidRPr="00A913A0" w:rsidRDefault="00AD70A4" w:rsidP="00A913A0">
      <w:pPr>
        <w:pStyle w:val="ListParagraph"/>
        <w:numPr>
          <w:ilvl w:val="0"/>
          <w:numId w:val="1"/>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Current Research and Development Strategy will expire 2015 and a new one called Research and Development Strategy for Innovation will be prepared under IPA 2013 project. </w:t>
      </w:r>
      <w:r w:rsidR="00E532E1" w:rsidRPr="00A913A0">
        <w:rPr>
          <w:rFonts w:ascii="Times New Roman" w:hAnsi="Times New Roman"/>
          <w:sz w:val="24"/>
          <w:szCs w:val="24"/>
        </w:rPr>
        <w:t xml:space="preserve">The </w:t>
      </w:r>
      <w:r w:rsidRPr="00A913A0">
        <w:rPr>
          <w:rFonts w:ascii="Times New Roman" w:hAnsi="Times New Roman"/>
          <w:sz w:val="24"/>
          <w:szCs w:val="24"/>
        </w:rPr>
        <w:t>S</w:t>
      </w:r>
      <w:r w:rsidR="00E532E1" w:rsidRPr="00A913A0">
        <w:rPr>
          <w:rFonts w:ascii="Times New Roman" w:hAnsi="Times New Roman"/>
          <w:sz w:val="24"/>
          <w:szCs w:val="24"/>
        </w:rPr>
        <w:t xml:space="preserve">trategy will focus </w:t>
      </w:r>
      <w:r w:rsidRPr="00A913A0">
        <w:rPr>
          <w:rFonts w:ascii="Times New Roman" w:hAnsi="Times New Roman"/>
          <w:sz w:val="24"/>
          <w:szCs w:val="24"/>
        </w:rPr>
        <w:t xml:space="preserve">among others </w:t>
      </w:r>
      <w:r w:rsidR="00E532E1" w:rsidRPr="00A913A0">
        <w:rPr>
          <w:rFonts w:ascii="Times New Roman" w:hAnsi="Times New Roman"/>
          <w:sz w:val="24"/>
          <w:szCs w:val="24"/>
        </w:rPr>
        <w:t xml:space="preserve">on the development of national research infrastructure </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EU Delegation:</w:t>
      </w:r>
    </w:p>
    <w:p w:rsidR="00E532E1" w:rsidRPr="00A913A0" w:rsidRDefault="00E532E1" w:rsidP="00A913A0">
      <w:pPr>
        <w:pStyle w:val="ListParagraph"/>
        <w:numPr>
          <w:ilvl w:val="0"/>
          <w:numId w:val="2"/>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All the strategies should be more coherent </w:t>
      </w:r>
    </w:p>
    <w:p w:rsidR="00E532E1" w:rsidRPr="00A913A0" w:rsidRDefault="00E532E1" w:rsidP="00A913A0">
      <w:pPr>
        <w:pStyle w:val="ListParagraph"/>
        <w:numPr>
          <w:ilvl w:val="0"/>
          <w:numId w:val="2"/>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It is important to specify how these strategies are linked to horizontal strategies (i.e. SEE 2020 and NPRD)</w:t>
      </w:r>
    </w:p>
    <w:p w:rsidR="00E532E1" w:rsidRPr="00A913A0" w:rsidRDefault="00E532E1" w:rsidP="00A913A0">
      <w:pPr>
        <w:pStyle w:val="ListParagraph"/>
        <w:numPr>
          <w:ilvl w:val="0"/>
          <w:numId w:val="2"/>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The precondition for the IPA 2013 assistance is the adoption of business </w:t>
      </w:r>
      <w:r w:rsidR="00AD70A4" w:rsidRPr="00A913A0">
        <w:rPr>
          <w:rFonts w:ascii="Times New Roman" w:hAnsi="Times New Roman"/>
          <w:sz w:val="24"/>
          <w:szCs w:val="24"/>
        </w:rPr>
        <w:t>enabling environment action plan</w:t>
      </w:r>
      <w:r w:rsidRPr="00A913A0">
        <w:rPr>
          <w:rFonts w:ascii="Times New Roman" w:hAnsi="Times New Roman"/>
          <w:sz w:val="24"/>
          <w:szCs w:val="24"/>
        </w:rPr>
        <w:t xml:space="preserve"> and this should be taken into the account during the process of the consolidation of strategi</w:t>
      </w:r>
      <w:r w:rsidR="00D01E3E" w:rsidRPr="00A913A0">
        <w:rPr>
          <w:rFonts w:ascii="Times New Roman" w:hAnsi="Times New Roman"/>
          <w:sz w:val="24"/>
          <w:szCs w:val="24"/>
        </w:rPr>
        <w:t>c framework and preparation of new Competitiveness and Entrepreneurship Development Strategy</w:t>
      </w:r>
    </w:p>
    <w:p w:rsidR="00E532E1" w:rsidRDefault="00E532E1" w:rsidP="00A913A0">
      <w:pPr>
        <w:spacing w:before="100" w:beforeAutospacing="1" w:after="100" w:afterAutospacing="1"/>
        <w:jc w:val="both"/>
        <w:rPr>
          <w:rFonts w:ascii="Times New Roman" w:hAnsi="Times New Roman"/>
          <w:b/>
          <w:color w:val="000000"/>
          <w:sz w:val="24"/>
          <w:szCs w:val="24"/>
          <w:u w:val="single"/>
          <w:shd w:val="clear" w:color="auto" w:fill="FFFFFF"/>
          <w:lang w:eastAsia="sl-SI"/>
        </w:rPr>
      </w:pPr>
      <w:r w:rsidRPr="00A913A0">
        <w:rPr>
          <w:rFonts w:ascii="Times New Roman" w:hAnsi="Times New Roman"/>
          <w:b/>
          <w:color w:val="000000"/>
          <w:sz w:val="24"/>
          <w:szCs w:val="24"/>
          <w:u w:val="single"/>
          <w:shd w:val="clear" w:color="auto" w:fill="FFFFFF"/>
          <w:lang w:eastAsia="sl-SI"/>
        </w:rPr>
        <w:t>2. CSP, Other Donor Plans and Prioritisation for Further Assistance</w:t>
      </w:r>
    </w:p>
    <w:p w:rsidR="00A913A0" w:rsidRPr="00A913A0" w:rsidRDefault="00A913A0" w:rsidP="00A913A0">
      <w:pPr>
        <w:spacing w:line="240" w:lineRule="auto"/>
        <w:jc w:val="both"/>
        <w:rPr>
          <w:rFonts w:ascii="Times New Roman" w:hAnsi="Times New Roman"/>
          <w:b/>
          <w:sz w:val="26"/>
          <w:szCs w:val="26"/>
          <w:u w:val="single"/>
          <w:shd w:val="clear" w:color="auto" w:fill="FFFFFF"/>
          <w:lang w:eastAsia="sl-SI"/>
        </w:rPr>
      </w:pPr>
      <w:r w:rsidRPr="001C015F">
        <w:rPr>
          <w:rFonts w:ascii="Times New Roman" w:eastAsia="Times New Roman" w:hAnsi="Times New Roman"/>
          <w:bCs/>
          <w:i/>
          <w:kern w:val="32"/>
          <w:sz w:val="24"/>
          <w:szCs w:val="24"/>
          <w:lang w:val="en-CA"/>
        </w:rPr>
        <w:t>The purpose of this topic was to discuss the most efficient way on how to make prioritisation based on the existing programming documents – Country Strategy Paper and NAD (“Priorities for International Assistance in the period 2014-2017 with the projections until 2020”). The short presentation of the CSP was envisaged by the EC, since the document was delivered to the Serbian administration only few days before the SWG meetings.</w:t>
      </w:r>
    </w:p>
    <w:p w:rsidR="00E532E1" w:rsidRPr="00A913A0" w:rsidRDefault="00E532E1" w:rsidP="00A913A0">
      <w:pPr>
        <w:spacing w:before="100" w:beforeAutospacing="1" w:after="100" w:afterAutospacing="1"/>
        <w:jc w:val="both"/>
        <w:rPr>
          <w:rFonts w:ascii="Times New Roman" w:hAnsi="Times New Roman"/>
          <w:b/>
          <w:color w:val="000000"/>
          <w:sz w:val="24"/>
          <w:szCs w:val="24"/>
          <w:u w:val="single"/>
          <w:shd w:val="clear" w:color="auto" w:fill="FFFFFF"/>
          <w:lang w:eastAsia="sl-SI"/>
        </w:rPr>
      </w:pPr>
      <w:r w:rsidRPr="00A913A0">
        <w:rPr>
          <w:rFonts w:ascii="Times New Roman" w:hAnsi="Times New Roman"/>
          <w:b/>
          <w:color w:val="000000"/>
          <w:sz w:val="24"/>
          <w:szCs w:val="24"/>
          <w:u w:val="single"/>
          <w:shd w:val="clear" w:color="auto" w:fill="FFFFFF"/>
          <w:lang w:eastAsia="sl-SI"/>
        </w:rPr>
        <w:t xml:space="preserve"> 2.1.    Country Strategy Paper</w:t>
      </w:r>
    </w:p>
    <w:p w:rsidR="00E532E1" w:rsidRPr="00A913A0" w:rsidRDefault="00E532E1" w:rsidP="00A913A0">
      <w:pPr>
        <w:spacing w:before="100" w:beforeAutospacing="1" w:after="100" w:afterAutospacing="1"/>
        <w:jc w:val="both"/>
        <w:rPr>
          <w:rFonts w:ascii="Times New Roman" w:hAnsi="Times New Roman"/>
          <w:b/>
          <w:color w:val="000000"/>
          <w:sz w:val="24"/>
          <w:szCs w:val="24"/>
          <w:u w:val="single"/>
          <w:shd w:val="clear" w:color="auto" w:fill="FFFFFF"/>
          <w:lang w:eastAsia="sl-SI"/>
        </w:rPr>
      </w:pPr>
      <w:r w:rsidRPr="00A913A0">
        <w:rPr>
          <w:rFonts w:ascii="Times New Roman" w:hAnsi="Times New Roman"/>
          <w:b/>
          <w:color w:val="000000"/>
          <w:sz w:val="24"/>
          <w:szCs w:val="24"/>
          <w:u w:val="single"/>
          <w:shd w:val="clear" w:color="auto" w:fill="FFFFFF"/>
          <w:lang w:eastAsia="sl-SI"/>
        </w:rPr>
        <w:t>Comments</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DG Enlargement:</w:t>
      </w:r>
    </w:p>
    <w:p w:rsidR="00E532E1" w:rsidRPr="00A913A0" w:rsidRDefault="00E532E1" w:rsidP="00A913A0">
      <w:pPr>
        <w:pStyle w:val="ListParagraph"/>
        <w:numPr>
          <w:ilvl w:val="0"/>
          <w:numId w:val="3"/>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The focus of the CSP is on development of  business environment, economic governance, R&amp;D and support to SMEs</w:t>
      </w:r>
    </w:p>
    <w:p w:rsidR="00E532E1" w:rsidRPr="00A913A0" w:rsidRDefault="00E532E1" w:rsidP="00A913A0">
      <w:pPr>
        <w:pStyle w:val="ListParagraph"/>
        <w:numPr>
          <w:ilvl w:val="0"/>
          <w:numId w:val="3"/>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It is in everybody’s interest t</w:t>
      </w:r>
      <w:r w:rsidR="007F07C2" w:rsidRPr="00A913A0">
        <w:rPr>
          <w:rFonts w:ascii="Times New Roman" w:hAnsi="Times New Roman"/>
          <w:sz w:val="24"/>
          <w:szCs w:val="24"/>
        </w:rPr>
        <w:t>o have more coherent strategies</w:t>
      </w:r>
      <w:r w:rsidRPr="00A913A0">
        <w:rPr>
          <w:rFonts w:ascii="Times New Roman" w:hAnsi="Times New Roman"/>
          <w:sz w:val="24"/>
          <w:szCs w:val="24"/>
        </w:rPr>
        <w:t xml:space="preserve"> </w:t>
      </w:r>
    </w:p>
    <w:p w:rsidR="00E532E1" w:rsidRPr="00A913A0" w:rsidRDefault="00E532E1" w:rsidP="00A913A0">
      <w:pPr>
        <w:numPr>
          <w:ilvl w:val="0"/>
          <w:numId w:val="3"/>
        </w:numPr>
        <w:spacing w:before="100" w:beforeAutospacing="1" w:after="100" w:afterAutospacing="1"/>
        <w:jc w:val="both"/>
        <w:rPr>
          <w:rFonts w:ascii="Times New Roman" w:hAnsi="Times New Roman"/>
          <w:color w:val="000000"/>
          <w:sz w:val="24"/>
          <w:szCs w:val="24"/>
          <w:shd w:val="clear" w:color="auto" w:fill="FFFFFF"/>
          <w:lang w:eastAsia="sl-SI"/>
        </w:rPr>
      </w:pPr>
      <w:r w:rsidRPr="00A913A0">
        <w:rPr>
          <w:rFonts w:ascii="Times New Roman" w:hAnsi="Times New Roman"/>
          <w:color w:val="000000"/>
          <w:sz w:val="24"/>
          <w:szCs w:val="24"/>
          <w:shd w:val="clear" w:color="auto" w:fill="FFFFFF"/>
          <w:lang w:eastAsia="sl-SI"/>
        </w:rPr>
        <w:t xml:space="preserve">Indicators should be more elaborated and they should enable the comparison of achieved progress between different countries, even though that </w:t>
      </w:r>
      <w:r w:rsidRPr="00A913A0">
        <w:rPr>
          <w:rFonts w:ascii="Times New Roman" w:hAnsi="Times New Roman"/>
          <w:sz w:val="24"/>
          <w:szCs w:val="24"/>
        </w:rPr>
        <w:t>Small Business Act provides good comparison between countries</w:t>
      </w:r>
      <w:r w:rsidRPr="00A913A0">
        <w:rPr>
          <w:rFonts w:ascii="Times New Roman" w:hAnsi="Times New Roman"/>
          <w:color w:val="000000"/>
          <w:sz w:val="24"/>
          <w:szCs w:val="24"/>
          <w:shd w:val="clear" w:color="auto" w:fill="FFFFFF"/>
          <w:lang w:eastAsia="sl-SI"/>
        </w:rPr>
        <w:t>. It is preferable to use indicators provided by international organisations</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lastRenderedPageBreak/>
        <w:t>USAID:</w:t>
      </w:r>
    </w:p>
    <w:p w:rsidR="00E532E1" w:rsidRPr="00A913A0" w:rsidRDefault="00E532E1" w:rsidP="00A913A0">
      <w:pPr>
        <w:pStyle w:val="ListParagraph"/>
        <w:numPr>
          <w:ilvl w:val="0"/>
          <w:numId w:val="4"/>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The CSP will help focus on the most important things, it moves from strategic level to action plans </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b/>
          <w:sz w:val="24"/>
          <w:szCs w:val="24"/>
          <w:u w:val="single"/>
        </w:rPr>
      </w:pPr>
      <w:r w:rsidRPr="00A913A0">
        <w:rPr>
          <w:rFonts w:ascii="Times New Roman" w:hAnsi="Times New Roman"/>
          <w:b/>
          <w:sz w:val="24"/>
          <w:szCs w:val="24"/>
          <w:u w:val="single"/>
        </w:rPr>
        <w:t>2.2. Prioritisation for Further Assistance</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b/>
          <w:sz w:val="24"/>
          <w:szCs w:val="24"/>
          <w:u w:val="single"/>
        </w:rPr>
      </w:pPr>
      <w:r w:rsidRPr="00A913A0">
        <w:rPr>
          <w:rFonts w:ascii="Times New Roman" w:hAnsi="Times New Roman"/>
          <w:b/>
          <w:sz w:val="24"/>
          <w:szCs w:val="24"/>
          <w:u w:val="single"/>
        </w:rPr>
        <w:t xml:space="preserve">Comments </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Participants from ministries:</w:t>
      </w:r>
    </w:p>
    <w:p w:rsidR="00E532E1" w:rsidRPr="00A913A0" w:rsidRDefault="00E532E1" w:rsidP="00A913A0">
      <w:pPr>
        <w:spacing w:before="100" w:beforeAutospacing="1" w:after="100" w:afterAutospacing="1"/>
        <w:jc w:val="both"/>
        <w:rPr>
          <w:rFonts w:ascii="Times New Roman" w:hAnsi="Times New Roman"/>
          <w:sz w:val="24"/>
          <w:szCs w:val="24"/>
        </w:rPr>
      </w:pPr>
      <w:r w:rsidRPr="00A913A0">
        <w:rPr>
          <w:rFonts w:ascii="Times New Roman" w:hAnsi="Times New Roman"/>
          <w:sz w:val="24"/>
          <w:szCs w:val="24"/>
        </w:rPr>
        <w:t>Ministry of Education, Science and Technological Development</w:t>
      </w:r>
      <w:r w:rsidR="007F07C2" w:rsidRPr="00A913A0">
        <w:rPr>
          <w:rFonts w:ascii="Times New Roman" w:hAnsi="Times New Roman"/>
          <w:sz w:val="24"/>
          <w:szCs w:val="24"/>
        </w:rPr>
        <w:t xml:space="preserve"> (MoESTD)</w:t>
      </w:r>
      <w:r w:rsidRPr="00A913A0">
        <w:rPr>
          <w:rFonts w:ascii="Times New Roman" w:hAnsi="Times New Roman"/>
          <w:sz w:val="24"/>
          <w:szCs w:val="24"/>
        </w:rPr>
        <w:t>:</w:t>
      </w:r>
    </w:p>
    <w:p w:rsidR="00E532E1" w:rsidRPr="00A913A0" w:rsidRDefault="00E532E1" w:rsidP="00A913A0">
      <w:pPr>
        <w:pStyle w:val="ListParagraph"/>
        <w:numPr>
          <w:ilvl w:val="0"/>
          <w:numId w:val="4"/>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Assistance should be focused on tr</w:t>
      </w:r>
      <w:r w:rsidR="007F07C2" w:rsidRPr="00A913A0">
        <w:rPr>
          <w:rFonts w:ascii="Times New Roman" w:hAnsi="Times New Roman"/>
          <w:sz w:val="24"/>
          <w:szCs w:val="24"/>
        </w:rPr>
        <w:t>ansfer of knowledge to industry and</w:t>
      </w:r>
      <w:r w:rsidRPr="00A913A0">
        <w:rPr>
          <w:rFonts w:ascii="Times New Roman" w:hAnsi="Times New Roman"/>
          <w:sz w:val="24"/>
          <w:szCs w:val="24"/>
        </w:rPr>
        <w:t xml:space="preserve"> development of </w:t>
      </w:r>
      <w:r w:rsidR="007F07C2" w:rsidRPr="00A913A0">
        <w:rPr>
          <w:rFonts w:ascii="Times New Roman" w:hAnsi="Times New Roman"/>
          <w:sz w:val="24"/>
          <w:szCs w:val="24"/>
        </w:rPr>
        <w:t xml:space="preserve">science and </w:t>
      </w:r>
      <w:r w:rsidRPr="00A913A0">
        <w:rPr>
          <w:rFonts w:ascii="Times New Roman" w:hAnsi="Times New Roman"/>
          <w:sz w:val="24"/>
          <w:szCs w:val="24"/>
        </w:rPr>
        <w:t>research infrastructure</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Ministry of Economy</w:t>
      </w:r>
      <w:r w:rsidR="007F07C2" w:rsidRPr="00A913A0">
        <w:rPr>
          <w:rFonts w:ascii="Times New Roman" w:hAnsi="Times New Roman"/>
          <w:sz w:val="24"/>
          <w:szCs w:val="24"/>
        </w:rPr>
        <w:t xml:space="preserve"> (MoE)</w:t>
      </w:r>
      <w:r w:rsidRPr="00A913A0">
        <w:rPr>
          <w:rFonts w:ascii="Times New Roman" w:hAnsi="Times New Roman"/>
          <w:sz w:val="24"/>
          <w:szCs w:val="24"/>
        </w:rPr>
        <w:t>:</w:t>
      </w:r>
    </w:p>
    <w:p w:rsidR="00E532E1" w:rsidRPr="00A913A0" w:rsidRDefault="00E532E1" w:rsidP="00A913A0">
      <w:pPr>
        <w:pStyle w:val="ListParagraph"/>
        <w:numPr>
          <w:ilvl w:val="0"/>
          <w:numId w:val="4"/>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 xml:space="preserve">Assistance should be focused on improving business environment, especially legal environment which is collaborative effort of several national institutions, implementation of laws and reduction of bureaucratic burden on central and local level,  </w:t>
      </w:r>
      <w:r w:rsidR="007F07C2" w:rsidRPr="00A913A0">
        <w:rPr>
          <w:rFonts w:ascii="Times New Roman" w:hAnsi="Times New Roman"/>
          <w:sz w:val="24"/>
          <w:szCs w:val="24"/>
        </w:rPr>
        <w:t>inspection</w:t>
      </w:r>
      <w:r w:rsidRPr="00A913A0">
        <w:rPr>
          <w:rFonts w:ascii="Times New Roman" w:hAnsi="Times New Roman"/>
          <w:sz w:val="24"/>
          <w:szCs w:val="24"/>
        </w:rPr>
        <w:t xml:space="preserve"> reform, transfer of acquis, support to privatisation process, access to finance of SMEs </w:t>
      </w:r>
    </w:p>
    <w:p w:rsidR="00E532E1" w:rsidRPr="00A913A0" w:rsidRDefault="00E532E1" w:rsidP="00A913A0">
      <w:pPr>
        <w:pStyle w:val="ListParagraph"/>
        <w:numPr>
          <w:ilvl w:val="0"/>
          <w:numId w:val="4"/>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Support to local authorities, land property management, and support local government</w:t>
      </w:r>
      <w:r w:rsidR="007F07C2" w:rsidRPr="00A913A0">
        <w:rPr>
          <w:rFonts w:ascii="Times New Roman" w:hAnsi="Times New Roman"/>
          <w:sz w:val="24"/>
          <w:szCs w:val="24"/>
        </w:rPr>
        <w:t>s</w:t>
      </w:r>
      <w:r w:rsidRPr="00A913A0">
        <w:rPr>
          <w:rFonts w:ascii="Times New Roman" w:hAnsi="Times New Roman"/>
          <w:sz w:val="24"/>
          <w:szCs w:val="24"/>
        </w:rPr>
        <w:t xml:space="preserve"> in </w:t>
      </w:r>
      <w:r w:rsidR="007F07C2" w:rsidRPr="00A913A0">
        <w:rPr>
          <w:rFonts w:ascii="Times New Roman" w:hAnsi="Times New Roman"/>
          <w:sz w:val="24"/>
          <w:szCs w:val="24"/>
        </w:rPr>
        <w:t>business infrastructure development</w:t>
      </w:r>
    </w:p>
    <w:p w:rsidR="00E532E1" w:rsidRPr="00A913A0" w:rsidRDefault="00E532E1" w:rsidP="00A913A0">
      <w:pPr>
        <w:pStyle w:val="ListParagraph"/>
        <w:spacing w:before="100" w:beforeAutospacing="1" w:after="100" w:afterAutospacing="1" w:line="276" w:lineRule="auto"/>
        <w:ind w:left="0"/>
        <w:jc w:val="both"/>
        <w:rPr>
          <w:rFonts w:ascii="Times New Roman" w:hAnsi="Times New Roman"/>
          <w:sz w:val="24"/>
          <w:szCs w:val="24"/>
        </w:rPr>
      </w:pPr>
      <w:r w:rsidRPr="00A913A0">
        <w:rPr>
          <w:rFonts w:ascii="Times New Roman" w:hAnsi="Times New Roman"/>
          <w:sz w:val="24"/>
          <w:szCs w:val="24"/>
        </w:rPr>
        <w:t>Ministry of External and Internal Trade and Telecommunication</w:t>
      </w:r>
      <w:r w:rsidR="00D369DF" w:rsidRPr="00A913A0">
        <w:rPr>
          <w:rFonts w:ascii="Times New Roman" w:hAnsi="Times New Roman"/>
          <w:sz w:val="24"/>
          <w:szCs w:val="24"/>
        </w:rPr>
        <w:t xml:space="preserve"> (MoEITT)</w:t>
      </w:r>
      <w:r w:rsidRPr="00A913A0">
        <w:rPr>
          <w:rFonts w:ascii="Times New Roman" w:hAnsi="Times New Roman"/>
          <w:sz w:val="24"/>
          <w:szCs w:val="24"/>
        </w:rPr>
        <w:t>:</w:t>
      </w:r>
    </w:p>
    <w:p w:rsidR="00E532E1" w:rsidRPr="00A913A0" w:rsidRDefault="00E532E1" w:rsidP="00A913A0">
      <w:pPr>
        <w:pStyle w:val="ListParagraph"/>
        <w:numPr>
          <w:ilvl w:val="0"/>
          <w:numId w:val="4"/>
        </w:numPr>
        <w:spacing w:before="100" w:beforeAutospacing="1" w:after="100" w:afterAutospacing="1" w:line="276" w:lineRule="auto"/>
        <w:jc w:val="both"/>
        <w:rPr>
          <w:rFonts w:ascii="Times New Roman" w:hAnsi="Times New Roman"/>
          <w:sz w:val="24"/>
          <w:szCs w:val="24"/>
        </w:rPr>
      </w:pPr>
      <w:r w:rsidRPr="00A913A0">
        <w:rPr>
          <w:rFonts w:ascii="Times New Roman" w:hAnsi="Times New Roman"/>
          <w:sz w:val="24"/>
          <w:szCs w:val="24"/>
        </w:rPr>
        <w:t>Assistance should be focused on development of broadband infrastructure</w:t>
      </w:r>
      <w:r w:rsidR="007F07C2" w:rsidRPr="00A913A0">
        <w:rPr>
          <w:rFonts w:ascii="Times New Roman" w:hAnsi="Times New Roman"/>
          <w:sz w:val="24"/>
          <w:szCs w:val="24"/>
        </w:rPr>
        <w:t xml:space="preserve"> </w:t>
      </w:r>
      <w:r w:rsidR="0066066F" w:rsidRPr="00A913A0">
        <w:rPr>
          <w:rFonts w:ascii="Times New Roman" w:hAnsi="Times New Roman"/>
          <w:sz w:val="24"/>
          <w:szCs w:val="24"/>
        </w:rPr>
        <w:t xml:space="preserve">and </w:t>
      </w:r>
      <w:r w:rsidRPr="00A913A0">
        <w:rPr>
          <w:rFonts w:ascii="Times New Roman" w:hAnsi="Times New Roman"/>
          <w:sz w:val="24"/>
          <w:szCs w:val="24"/>
        </w:rPr>
        <w:t>development of services</w:t>
      </w: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r w:rsidRPr="00A913A0">
        <w:rPr>
          <w:rFonts w:ascii="Times New Roman" w:hAnsi="Times New Roman"/>
          <w:sz w:val="24"/>
          <w:szCs w:val="24"/>
        </w:rPr>
        <w:t>SEIO:</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 xml:space="preserve">Sequencing matters. Development of business infrastructure could be midterm priority while the preparation of the necessary documentation for the development of business infrastructure is a short term priority. </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 xml:space="preserve">Access to finance is important; therefore usage of EDIF funds should be coordinated among national institutions. </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 xml:space="preserve">Support to EU programmes in this field is short term priority. Support to local authorities, especially in the field of land management and post privatization activities will be required and it should be considered as midterm priority. </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 xml:space="preserve">Regarding transfer of knowledge, follow up to previous projects such as EIB loan should be considered. </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lastRenderedPageBreak/>
        <w:t xml:space="preserve">Public-private partnerships environment should be strengthened. </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 xml:space="preserve">Consumer protection should be supported as a part of negotiation process.  </w:t>
      </w:r>
    </w:p>
    <w:p w:rsidR="00DE1F2D" w:rsidRPr="00A913A0" w:rsidRDefault="00DE1F2D" w:rsidP="00A913A0">
      <w:pPr>
        <w:pStyle w:val="ListParagraph"/>
        <w:spacing w:before="100" w:beforeAutospacing="1" w:after="100" w:afterAutospacing="1" w:line="276" w:lineRule="auto"/>
        <w:contextualSpacing/>
        <w:jc w:val="both"/>
        <w:rPr>
          <w:rFonts w:ascii="Times New Roman" w:hAnsi="Times New Roman"/>
          <w:sz w:val="24"/>
          <w:szCs w:val="24"/>
        </w:rPr>
      </w:pP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r w:rsidRPr="00A913A0">
        <w:rPr>
          <w:rFonts w:ascii="Times New Roman" w:hAnsi="Times New Roman"/>
          <w:sz w:val="24"/>
          <w:szCs w:val="24"/>
        </w:rPr>
        <w:t>EU Delegation:</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 xml:space="preserve">IPA 2014 should be considered as funds for midterm priorities, since implementation of this programme shall begin in 2015 and onwards. For any urgent interventions, unallocated envelope can be used. </w:t>
      </w: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r w:rsidRPr="00A913A0">
        <w:rPr>
          <w:rFonts w:ascii="Times New Roman" w:hAnsi="Times New Roman"/>
          <w:sz w:val="24"/>
          <w:szCs w:val="24"/>
        </w:rPr>
        <w:t>Germany:</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Stronger ownership by the ministries is necessary because otherwise projects are functioning in the isolated environment</w:t>
      </w: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r w:rsidRPr="00A913A0">
        <w:rPr>
          <w:rFonts w:ascii="Times New Roman" w:hAnsi="Times New Roman"/>
          <w:sz w:val="24"/>
          <w:szCs w:val="24"/>
        </w:rPr>
        <w:t>Swiss Cooperation office:</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The list of projects related to development of business environment will be exchanged with SEIO</w:t>
      </w:r>
    </w:p>
    <w:p w:rsidR="00DE1F2D" w:rsidRPr="00A913A0" w:rsidRDefault="00DE1F2D" w:rsidP="00A913A0">
      <w:pPr>
        <w:pStyle w:val="ListParagraph"/>
        <w:spacing w:before="100" w:beforeAutospacing="1" w:after="100" w:afterAutospacing="1" w:line="276" w:lineRule="auto"/>
        <w:contextualSpacing/>
        <w:jc w:val="both"/>
        <w:rPr>
          <w:rFonts w:ascii="Times New Roman" w:hAnsi="Times New Roman"/>
          <w:sz w:val="24"/>
          <w:szCs w:val="24"/>
        </w:rPr>
      </w:pP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r w:rsidRPr="00A913A0">
        <w:rPr>
          <w:rFonts w:ascii="Times New Roman" w:hAnsi="Times New Roman"/>
          <w:sz w:val="24"/>
          <w:szCs w:val="24"/>
        </w:rPr>
        <w:t>World Bank:</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Since the World Bank is involved in project related to the privatisation of public companies, short term priority will be support for the privatisation agency which will have new role in this process and midterm priority will be implementation of active labour market policies</w:t>
      </w:r>
    </w:p>
    <w:p w:rsidR="00DE1F2D" w:rsidRPr="00A913A0" w:rsidRDefault="00DE1F2D" w:rsidP="00A913A0">
      <w:pPr>
        <w:pStyle w:val="ListParagraph"/>
        <w:spacing w:before="100" w:beforeAutospacing="1" w:after="100" w:afterAutospacing="1" w:line="276" w:lineRule="auto"/>
        <w:contextualSpacing/>
        <w:jc w:val="both"/>
        <w:rPr>
          <w:rFonts w:ascii="Times New Roman" w:hAnsi="Times New Roman"/>
          <w:sz w:val="24"/>
          <w:szCs w:val="24"/>
        </w:rPr>
      </w:pPr>
    </w:p>
    <w:p w:rsidR="00DE1F2D" w:rsidRPr="00A913A0" w:rsidRDefault="00DE1F2D" w:rsidP="00A913A0">
      <w:pPr>
        <w:pStyle w:val="ListParagraph"/>
        <w:spacing w:before="100" w:beforeAutospacing="1" w:after="100" w:afterAutospacing="1" w:line="276" w:lineRule="auto"/>
        <w:ind w:left="0"/>
        <w:contextualSpacing/>
        <w:jc w:val="both"/>
        <w:rPr>
          <w:rFonts w:ascii="Times New Roman" w:hAnsi="Times New Roman"/>
          <w:sz w:val="24"/>
          <w:szCs w:val="24"/>
        </w:rPr>
      </w:pPr>
      <w:r w:rsidRPr="00A913A0">
        <w:rPr>
          <w:rFonts w:ascii="Times New Roman" w:hAnsi="Times New Roman"/>
          <w:sz w:val="24"/>
          <w:szCs w:val="24"/>
        </w:rPr>
        <w:t>USAID:</w:t>
      </w:r>
    </w:p>
    <w:p w:rsidR="00DE1F2D" w:rsidRPr="00A913A0" w:rsidRDefault="00DE1F2D" w:rsidP="00A913A0">
      <w:pPr>
        <w:pStyle w:val="ListParagraph"/>
        <w:numPr>
          <w:ilvl w:val="0"/>
          <w:numId w:val="4"/>
        </w:numPr>
        <w:spacing w:before="100" w:beforeAutospacing="1" w:after="100" w:afterAutospacing="1" w:line="276" w:lineRule="auto"/>
        <w:contextualSpacing/>
        <w:jc w:val="both"/>
        <w:rPr>
          <w:rFonts w:ascii="Times New Roman" w:hAnsi="Times New Roman"/>
          <w:sz w:val="24"/>
          <w:szCs w:val="24"/>
        </w:rPr>
      </w:pPr>
      <w:r w:rsidRPr="00A913A0">
        <w:rPr>
          <w:rFonts w:ascii="Times New Roman" w:hAnsi="Times New Roman"/>
          <w:sz w:val="24"/>
          <w:szCs w:val="24"/>
        </w:rPr>
        <w:t>USAID is involved in a series of projects related to business environment and improvement of competitiveness at the local level.</w:t>
      </w:r>
    </w:p>
    <w:p w:rsidR="00DE1F2D" w:rsidRPr="00A913A0" w:rsidRDefault="00DE1F2D" w:rsidP="00A913A0">
      <w:pPr>
        <w:pStyle w:val="ListParagraph"/>
        <w:spacing w:before="100" w:beforeAutospacing="1" w:after="100" w:afterAutospacing="1" w:line="276" w:lineRule="auto"/>
        <w:contextualSpacing/>
        <w:jc w:val="both"/>
        <w:rPr>
          <w:rFonts w:ascii="Times New Roman" w:hAnsi="Times New Roman"/>
          <w:sz w:val="24"/>
          <w:szCs w:val="24"/>
        </w:rPr>
      </w:pPr>
    </w:p>
    <w:p w:rsidR="00A913A0" w:rsidRPr="001A58CC" w:rsidRDefault="00A913A0" w:rsidP="00A913A0">
      <w:pPr>
        <w:numPr>
          <w:ilvl w:val="0"/>
          <w:numId w:val="5"/>
        </w:numPr>
        <w:spacing w:after="0"/>
        <w:jc w:val="both"/>
        <w:rPr>
          <w:rFonts w:ascii="Times New Roman" w:hAnsi="Times New Roman"/>
          <w:b/>
          <w:kern w:val="32"/>
          <w:sz w:val="26"/>
          <w:szCs w:val="26"/>
          <w:u w:val="single"/>
          <w:lang w:val="en-CA"/>
        </w:rPr>
      </w:pPr>
      <w:r w:rsidRPr="00913116">
        <w:rPr>
          <w:rFonts w:ascii="Times New Roman" w:hAnsi="Times New Roman"/>
          <w:b/>
          <w:kern w:val="32"/>
          <w:sz w:val="26"/>
          <w:szCs w:val="26"/>
          <w:u w:val="single"/>
          <w:lang w:val="en-CA"/>
        </w:rPr>
        <w:t>Evaluation Findings and Recommendations</w:t>
      </w:r>
    </w:p>
    <w:p w:rsidR="00A913A0" w:rsidRDefault="00A913A0" w:rsidP="00A913A0">
      <w:pPr>
        <w:pStyle w:val="ListParagraph"/>
        <w:ind w:left="0"/>
        <w:jc w:val="both"/>
        <w:rPr>
          <w:rFonts w:ascii="Times New Roman" w:eastAsia="Times New Roman" w:hAnsi="Times New Roman"/>
          <w:bCs/>
          <w:i/>
          <w:kern w:val="32"/>
          <w:sz w:val="24"/>
          <w:szCs w:val="24"/>
          <w:lang w:val="en-CA"/>
        </w:rPr>
      </w:pPr>
    </w:p>
    <w:p w:rsidR="00A913A0" w:rsidRPr="001C015F" w:rsidRDefault="00A913A0" w:rsidP="00A913A0">
      <w:pPr>
        <w:pStyle w:val="ListParagraph"/>
        <w:ind w:left="0"/>
        <w:jc w:val="both"/>
        <w:rPr>
          <w:rFonts w:ascii="Times New Roman" w:hAnsi="Times New Roman"/>
          <w:b/>
          <w:sz w:val="24"/>
          <w:szCs w:val="24"/>
        </w:rPr>
      </w:pPr>
      <w:r w:rsidRPr="001C015F">
        <w:rPr>
          <w:rFonts w:ascii="Times New Roman" w:eastAsia="Times New Roman" w:hAnsi="Times New Roman"/>
          <w:bCs/>
          <w:i/>
          <w:kern w:val="32"/>
          <w:sz w:val="24"/>
          <w:szCs w:val="24"/>
          <w:lang w:val="en-CA"/>
        </w:rPr>
        <w:t xml:space="preserve">The purpose of this topic was to discuss the evaluation findings made for the </w:t>
      </w:r>
      <w:r>
        <w:rPr>
          <w:rFonts w:ascii="Times New Roman" w:eastAsia="Times New Roman" w:hAnsi="Times New Roman"/>
          <w:bCs/>
          <w:i/>
          <w:kern w:val="32"/>
          <w:sz w:val="24"/>
          <w:szCs w:val="24"/>
          <w:lang w:val="en-CA"/>
        </w:rPr>
        <w:t>Competitiveness</w:t>
      </w:r>
      <w:r w:rsidRPr="001C015F">
        <w:rPr>
          <w:rFonts w:ascii="Times New Roman" w:eastAsia="Times New Roman" w:hAnsi="Times New Roman"/>
          <w:bCs/>
          <w:i/>
          <w:kern w:val="32"/>
          <w:sz w:val="24"/>
          <w:szCs w:val="24"/>
          <w:lang w:val="en-CA"/>
        </w:rPr>
        <w:t xml:space="preserve"> sector in order to improve upcoming programming process by providing inputs for the first stage of the new cycle. The purpose of evaluation process is to contribute to the design of interventions, including political priorities, to assist in efficient allocation of resources, improve the quality, and to report on the achievements of overall development assistance.</w:t>
      </w:r>
    </w:p>
    <w:p w:rsidR="00DE1F2D" w:rsidRPr="00A913A0" w:rsidRDefault="00DE1F2D" w:rsidP="00A913A0">
      <w:pPr>
        <w:pStyle w:val="Heading1"/>
        <w:numPr>
          <w:ilvl w:val="0"/>
          <w:numId w:val="4"/>
        </w:numPr>
        <w:spacing w:before="100" w:beforeAutospacing="1" w:after="100" w:afterAutospacing="1"/>
        <w:jc w:val="both"/>
        <w:rPr>
          <w:rFonts w:ascii="Times New Roman" w:eastAsia="Calibri" w:hAnsi="Times New Roman"/>
          <w:b w:val="0"/>
          <w:bCs w:val="0"/>
          <w:color w:val="000000"/>
          <w:kern w:val="0"/>
          <w:sz w:val="24"/>
          <w:szCs w:val="24"/>
        </w:rPr>
      </w:pPr>
      <w:r w:rsidRPr="00A913A0">
        <w:rPr>
          <w:rFonts w:ascii="Times New Roman" w:eastAsia="Calibri" w:hAnsi="Times New Roman"/>
          <w:b w:val="0"/>
          <w:bCs w:val="0"/>
          <w:color w:val="000000"/>
          <w:kern w:val="0"/>
          <w:sz w:val="24"/>
          <w:szCs w:val="24"/>
        </w:rPr>
        <w:t xml:space="preserve">Since the Evaluation of Competitiveness sector was approved several days before this meeting, national institutions will receive amended table of follow-up actions, which will include recommendations from two evaluations of this sector (EUD evaluation and </w:t>
      </w:r>
      <w:proofErr w:type="spellStart"/>
      <w:r w:rsidRPr="00A913A0">
        <w:rPr>
          <w:rFonts w:ascii="Times New Roman" w:eastAsia="Calibri" w:hAnsi="Times New Roman"/>
          <w:b w:val="0"/>
          <w:bCs w:val="0"/>
          <w:color w:val="000000"/>
          <w:kern w:val="0"/>
          <w:sz w:val="24"/>
          <w:szCs w:val="24"/>
        </w:rPr>
        <w:t>Sectoral</w:t>
      </w:r>
      <w:proofErr w:type="spellEnd"/>
      <w:r w:rsidRPr="00A913A0">
        <w:rPr>
          <w:rFonts w:ascii="Times New Roman" w:eastAsia="Calibri" w:hAnsi="Times New Roman"/>
          <w:b w:val="0"/>
          <w:bCs w:val="0"/>
          <w:color w:val="000000"/>
          <w:kern w:val="0"/>
          <w:sz w:val="24"/>
          <w:szCs w:val="24"/>
        </w:rPr>
        <w:t xml:space="preserve"> evaluation financed by SIDA).</w:t>
      </w:r>
    </w:p>
    <w:p w:rsidR="00C25A71" w:rsidRPr="00A913A0" w:rsidRDefault="00DE1F2D" w:rsidP="00A913A0">
      <w:pPr>
        <w:numPr>
          <w:ilvl w:val="0"/>
          <w:numId w:val="4"/>
        </w:numPr>
        <w:spacing w:before="100" w:beforeAutospacing="1" w:after="100" w:afterAutospacing="1"/>
        <w:jc w:val="both"/>
        <w:rPr>
          <w:rFonts w:ascii="Times New Roman" w:hAnsi="Times New Roman"/>
          <w:sz w:val="24"/>
          <w:szCs w:val="24"/>
        </w:rPr>
      </w:pPr>
      <w:r w:rsidRPr="00A913A0">
        <w:rPr>
          <w:rFonts w:ascii="Times New Roman" w:hAnsi="Times New Roman"/>
          <w:sz w:val="24"/>
          <w:szCs w:val="24"/>
        </w:rPr>
        <w:t>Follow-up actions to evaluation findings will be the subject of first SMSC meetings</w:t>
      </w:r>
      <w:r w:rsidR="00A913A0">
        <w:rPr>
          <w:rFonts w:ascii="Times New Roman" w:hAnsi="Times New Roman"/>
          <w:sz w:val="24"/>
          <w:szCs w:val="24"/>
        </w:rPr>
        <w:t xml:space="preserve"> under Decentralized Management.</w:t>
      </w:r>
    </w:p>
    <w:sectPr w:rsidR="00C25A71" w:rsidRPr="00A913A0" w:rsidSect="00C25A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E9F"/>
    <w:multiLevelType w:val="hybridMultilevel"/>
    <w:tmpl w:val="B74C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27029"/>
    <w:multiLevelType w:val="hybridMultilevel"/>
    <w:tmpl w:val="4AFE82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843CAA"/>
    <w:multiLevelType w:val="hybridMultilevel"/>
    <w:tmpl w:val="EF0AFB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9B2B10"/>
    <w:multiLevelType w:val="hybridMultilevel"/>
    <w:tmpl w:val="C0E49F50"/>
    <w:lvl w:ilvl="0" w:tplc="3F8C337A">
      <w:start w:val="1"/>
      <w:numFmt w:val="decimal"/>
      <w:lvlText w:val="%1."/>
      <w:lvlJc w:val="left"/>
      <w:pPr>
        <w:ind w:left="720" w:hanging="360"/>
      </w:pPr>
      <w:rPr>
        <w:rFonts w:hint="default"/>
        <w:b/>
        <w:sz w:val="26"/>
        <w:szCs w:val="26"/>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4E083D7C"/>
    <w:multiLevelType w:val="hybridMultilevel"/>
    <w:tmpl w:val="89DC3C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E1"/>
    <w:rsid w:val="0066066F"/>
    <w:rsid w:val="007F07C2"/>
    <w:rsid w:val="00A61BF2"/>
    <w:rsid w:val="00A77091"/>
    <w:rsid w:val="00A913A0"/>
    <w:rsid w:val="00AD70A4"/>
    <w:rsid w:val="00C25A71"/>
    <w:rsid w:val="00D01E3E"/>
    <w:rsid w:val="00D369DF"/>
    <w:rsid w:val="00DE1F2D"/>
    <w:rsid w:val="00E021BE"/>
    <w:rsid w:val="00E532E1"/>
    <w:rsid w:val="00EC0268"/>
    <w:rsid w:val="00F47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E1"/>
    <w:rPr>
      <w:rFonts w:ascii="Calibri" w:eastAsia="Calibri" w:hAnsi="Calibri" w:cs="Times New Roman"/>
      <w:lang w:val="en-GB"/>
    </w:rPr>
  </w:style>
  <w:style w:type="paragraph" w:styleId="Heading1">
    <w:name w:val="heading 1"/>
    <w:basedOn w:val="Normal"/>
    <w:next w:val="Normal"/>
    <w:link w:val="Heading1Char"/>
    <w:uiPriority w:val="9"/>
    <w:qFormat/>
    <w:rsid w:val="00E532E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E1"/>
    <w:rPr>
      <w:rFonts w:ascii="Cambria" w:eastAsia="Times New Roman" w:hAnsi="Cambria" w:cs="Times New Roman"/>
      <w:b/>
      <w:bCs/>
      <w:kern w:val="32"/>
      <w:sz w:val="32"/>
      <w:szCs w:val="32"/>
    </w:rPr>
  </w:style>
  <w:style w:type="paragraph" w:styleId="ListParagraph">
    <w:name w:val="List Paragraph"/>
    <w:basedOn w:val="Normal"/>
    <w:uiPriority w:val="34"/>
    <w:qFormat/>
    <w:rsid w:val="00E532E1"/>
    <w:pPr>
      <w:spacing w:after="0" w:line="240" w:lineRule="auto"/>
      <w:ind w:left="720"/>
    </w:pPr>
  </w:style>
  <w:style w:type="character" w:customStyle="1" w:styleId="Corpsdutexte">
    <w:name w:val="Corps du texte_"/>
    <w:link w:val="Corpsdutexte0"/>
    <w:uiPriority w:val="99"/>
    <w:locked/>
    <w:rsid w:val="00E532E1"/>
    <w:rPr>
      <w:sz w:val="19"/>
      <w:szCs w:val="19"/>
      <w:shd w:val="clear" w:color="auto" w:fill="FFFFFF"/>
    </w:rPr>
  </w:style>
  <w:style w:type="paragraph" w:customStyle="1" w:styleId="Corpsdutexte0">
    <w:name w:val="Corps du texte"/>
    <w:basedOn w:val="Normal"/>
    <w:link w:val="Corpsdutexte"/>
    <w:uiPriority w:val="99"/>
    <w:rsid w:val="00E532E1"/>
    <w:pPr>
      <w:widowControl w:val="0"/>
      <w:shd w:val="clear" w:color="auto" w:fill="FFFFFF"/>
      <w:spacing w:after="0" w:line="240" w:lineRule="atLeast"/>
      <w:jc w:val="center"/>
    </w:pPr>
    <w:rPr>
      <w:rFonts w:asciiTheme="minorHAnsi" w:eastAsiaTheme="minorHAnsi" w:hAnsiTheme="minorHAnsi" w:cstheme="minorBidi"/>
      <w:sz w:val="19"/>
      <w:szCs w:val="19"/>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24A5B-D612-4AD0-8F9D-D469B641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bbudimir</dc:creator>
  <cp:lastModifiedBy>njakovljevic</cp:lastModifiedBy>
  <cp:revision>3</cp:revision>
  <dcterms:created xsi:type="dcterms:W3CDTF">2013-12-19T11:16:00Z</dcterms:created>
  <dcterms:modified xsi:type="dcterms:W3CDTF">2013-12-19T12:20:00Z</dcterms:modified>
</cp:coreProperties>
</file>